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F169" w14:textId="77777777" w:rsidR="000511BD" w:rsidRDefault="000511BD">
      <w:pPr>
        <w:pStyle w:val="BodyText"/>
        <w:spacing w:before="67"/>
        <w:ind w:left="0"/>
        <w:rPr>
          <w:rFonts w:ascii="Times New Roman"/>
          <w:sz w:val="28"/>
        </w:rPr>
      </w:pPr>
    </w:p>
    <w:p w14:paraId="4119F16A" w14:textId="77777777" w:rsidR="000511BD" w:rsidRDefault="00AC2D4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19F1A4" wp14:editId="4119F1A5">
            <wp:simplePos x="0" y="0"/>
            <wp:positionH relativeFrom="page">
              <wp:posOffset>739140</wp:posOffset>
            </wp:positionH>
            <wp:positionV relativeFrom="paragraph">
              <wp:posOffset>-242679</wp:posOffset>
            </wp:positionV>
            <wp:extent cx="2743200" cy="48958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E53"/>
          <w:spacing w:val="-2"/>
        </w:rPr>
        <w:t>securitypolicylaw.syr.edu</w:t>
      </w:r>
    </w:p>
    <w:p w14:paraId="4119F16B" w14:textId="77777777" w:rsidR="000511BD" w:rsidRDefault="000511BD">
      <w:pPr>
        <w:pStyle w:val="BodyText"/>
        <w:spacing w:before="268"/>
        <w:ind w:left="0"/>
        <w:rPr>
          <w:sz w:val="24"/>
        </w:rPr>
      </w:pPr>
    </w:p>
    <w:p w14:paraId="4119F16C" w14:textId="77777777" w:rsidR="000511BD" w:rsidRDefault="00AC2D46">
      <w:pPr>
        <w:ind w:left="885"/>
        <w:rPr>
          <w:b/>
          <w:sz w:val="24"/>
        </w:rPr>
      </w:pPr>
      <w:bookmarkStart w:id="0" w:name="CERTIFICATE_OF_ADVANCED_STUDY_IN_NATIONA"/>
      <w:bookmarkEnd w:id="0"/>
      <w:r>
        <w:rPr>
          <w:b/>
          <w:color w:val="252525"/>
          <w:sz w:val="24"/>
        </w:rPr>
        <w:t>CERTIFICATE</w:t>
      </w:r>
      <w:r>
        <w:rPr>
          <w:b/>
          <w:color w:val="252525"/>
          <w:spacing w:val="-9"/>
          <w:sz w:val="24"/>
        </w:rPr>
        <w:t xml:space="preserve"> </w:t>
      </w:r>
      <w:r>
        <w:rPr>
          <w:b/>
          <w:color w:val="252525"/>
          <w:sz w:val="24"/>
        </w:rPr>
        <w:t>OF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z w:val="24"/>
        </w:rPr>
        <w:t>ADVANCED</w:t>
      </w:r>
      <w:r>
        <w:rPr>
          <w:b/>
          <w:color w:val="252525"/>
          <w:spacing w:val="-8"/>
          <w:sz w:val="24"/>
        </w:rPr>
        <w:t xml:space="preserve"> </w:t>
      </w:r>
      <w:r>
        <w:rPr>
          <w:b/>
          <w:color w:val="252525"/>
          <w:sz w:val="24"/>
        </w:rPr>
        <w:t>STUDY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z w:val="24"/>
        </w:rPr>
        <w:t>IN</w:t>
      </w:r>
      <w:r>
        <w:rPr>
          <w:b/>
          <w:color w:val="252525"/>
          <w:spacing w:val="-6"/>
          <w:sz w:val="24"/>
        </w:rPr>
        <w:t xml:space="preserve"> </w:t>
      </w:r>
      <w:r>
        <w:rPr>
          <w:b/>
          <w:color w:val="252525"/>
          <w:sz w:val="24"/>
        </w:rPr>
        <w:t>NATIONAL</w:t>
      </w:r>
      <w:r>
        <w:rPr>
          <w:b/>
          <w:color w:val="252525"/>
          <w:spacing w:val="-8"/>
          <w:sz w:val="24"/>
        </w:rPr>
        <w:t xml:space="preserve"> </w:t>
      </w:r>
      <w:r>
        <w:rPr>
          <w:b/>
          <w:color w:val="252525"/>
          <w:sz w:val="24"/>
        </w:rPr>
        <w:t>SECURITY</w:t>
      </w:r>
      <w:r>
        <w:rPr>
          <w:b/>
          <w:color w:val="252525"/>
          <w:spacing w:val="-6"/>
          <w:sz w:val="24"/>
        </w:rPr>
        <w:t xml:space="preserve"> </w:t>
      </w:r>
      <w:r>
        <w:rPr>
          <w:b/>
          <w:color w:val="252525"/>
          <w:sz w:val="24"/>
        </w:rPr>
        <w:t>AND</w:t>
      </w:r>
      <w:r>
        <w:rPr>
          <w:b/>
          <w:color w:val="252525"/>
          <w:spacing w:val="-8"/>
          <w:sz w:val="24"/>
        </w:rPr>
        <w:t xml:space="preserve"> </w:t>
      </w:r>
      <w:r>
        <w:rPr>
          <w:b/>
          <w:color w:val="252525"/>
          <w:sz w:val="24"/>
        </w:rPr>
        <w:t>COUNTERTERRORISM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pacing w:val="-5"/>
          <w:sz w:val="24"/>
        </w:rPr>
        <w:t>LAW</w:t>
      </w:r>
    </w:p>
    <w:p w14:paraId="4119F16D" w14:textId="77777777" w:rsidR="000511BD" w:rsidRDefault="00AC2D46">
      <w:pPr>
        <w:pStyle w:val="BodyText"/>
        <w:spacing w:before="161" w:line="276" w:lineRule="auto"/>
        <w:ind w:left="480" w:right="128"/>
      </w:pPr>
      <w:r>
        <w:rPr>
          <w:color w:val="252525"/>
        </w:rPr>
        <w:t>SPL’s cornerstone academic program, the CAS in National Security and Counterterrorism Law is a highly interdisciplinary, 15-credit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program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of study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law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students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looking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specialize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national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security,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counterterrorism,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related fields. The certificate offers an essential grounding in:</w:t>
      </w:r>
    </w:p>
    <w:p w14:paraId="4119F16E" w14:textId="77777777" w:rsidR="000511BD" w:rsidRDefault="00AC2D46">
      <w:pPr>
        <w:pStyle w:val="ListParagraph"/>
        <w:numPr>
          <w:ilvl w:val="0"/>
          <w:numId w:val="1"/>
        </w:numPr>
        <w:tabs>
          <w:tab w:val="left" w:pos="1201"/>
        </w:tabs>
        <w:spacing w:before="117" w:line="276" w:lineRule="auto"/>
        <w:ind w:right="1824"/>
        <w:rPr>
          <w:rFonts w:ascii="Symbol" w:hAnsi="Symbol"/>
          <w:color w:val="404040"/>
          <w:sz w:val="21"/>
        </w:rPr>
      </w:pPr>
      <w:r>
        <w:rPr>
          <w:color w:val="252525"/>
          <w:sz w:val="20"/>
        </w:rPr>
        <w:t>National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Security: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federal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law,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international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law,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operational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law,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geopolitics,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foreign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policy, defense strategy, humanitarian interventions, emerging technologies.</w:t>
      </w:r>
    </w:p>
    <w:p w14:paraId="4119F16F" w14:textId="77777777" w:rsidR="000511BD" w:rsidRDefault="00AC2D46">
      <w:pPr>
        <w:pStyle w:val="ListParagraph"/>
        <w:numPr>
          <w:ilvl w:val="0"/>
          <w:numId w:val="1"/>
        </w:numPr>
        <w:tabs>
          <w:tab w:val="left" w:pos="1201"/>
        </w:tabs>
        <w:spacing w:line="273" w:lineRule="auto"/>
        <w:ind w:right="1793"/>
        <w:rPr>
          <w:rFonts w:ascii="Symbol" w:hAnsi="Symbol"/>
          <w:color w:val="404040"/>
          <w:sz w:val="21"/>
        </w:rPr>
      </w:pPr>
      <w:r>
        <w:rPr>
          <w:color w:val="252525"/>
          <w:sz w:val="20"/>
        </w:rPr>
        <w:t>Counterterrorism: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legal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definitions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terrorism,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intelligence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collection,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surveillance,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privacy, prosecution of terrorists, countering violent extremism.</w:t>
      </w:r>
    </w:p>
    <w:p w14:paraId="4119F170" w14:textId="77777777" w:rsidR="000511BD" w:rsidRDefault="00AC2D46">
      <w:pPr>
        <w:pStyle w:val="ListParagraph"/>
        <w:numPr>
          <w:ilvl w:val="0"/>
          <w:numId w:val="1"/>
        </w:numPr>
        <w:tabs>
          <w:tab w:val="left" w:pos="1201"/>
        </w:tabs>
        <w:spacing w:line="273" w:lineRule="auto"/>
        <w:ind w:right="1147"/>
        <w:rPr>
          <w:rFonts w:ascii="Symbol" w:hAnsi="Symbol"/>
          <w:color w:val="404040"/>
          <w:sz w:val="21"/>
        </w:rPr>
      </w:pPr>
      <w:r>
        <w:rPr>
          <w:color w:val="252525"/>
          <w:sz w:val="20"/>
        </w:rPr>
        <w:t>Homeland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Security: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civil-military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relations,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emergency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management,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disaster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response,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 xml:space="preserve">immigration </w:t>
      </w:r>
      <w:r>
        <w:rPr>
          <w:color w:val="252525"/>
          <w:spacing w:val="-4"/>
          <w:sz w:val="20"/>
        </w:rPr>
        <w:t>law.</w:t>
      </w:r>
    </w:p>
    <w:p w14:paraId="4119F171" w14:textId="77777777" w:rsidR="000511BD" w:rsidRDefault="00AC2D46">
      <w:pPr>
        <w:pStyle w:val="ListParagraph"/>
        <w:numPr>
          <w:ilvl w:val="0"/>
          <w:numId w:val="1"/>
        </w:numPr>
        <w:tabs>
          <w:tab w:val="left" w:pos="1201"/>
        </w:tabs>
        <w:spacing w:before="6" w:line="273" w:lineRule="auto"/>
        <w:ind w:right="1353"/>
        <w:rPr>
          <w:rFonts w:ascii="Symbol" w:hAnsi="Symbol"/>
          <w:color w:val="404040"/>
          <w:sz w:val="21"/>
        </w:rPr>
      </w:pPr>
      <w:r>
        <w:rPr>
          <w:color w:val="252525"/>
          <w:sz w:val="20"/>
        </w:rPr>
        <w:t>Cybersecurity: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legal,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policy,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technical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aspects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cybersecurity,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cyberespionage,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computer crimes, countering cyber threats, critical infrastructure, artificial intelligence.</w:t>
      </w:r>
    </w:p>
    <w:p w14:paraId="4119F172" w14:textId="77777777" w:rsidR="000511BD" w:rsidRDefault="00AC2D46">
      <w:pPr>
        <w:pStyle w:val="ListParagraph"/>
        <w:numPr>
          <w:ilvl w:val="0"/>
          <w:numId w:val="1"/>
        </w:numPr>
        <w:tabs>
          <w:tab w:val="left" w:pos="1201"/>
        </w:tabs>
        <w:spacing w:line="273" w:lineRule="auto"/>
        <w:ind w:right="1518"/>
        <w:rPr>
          <w:rFonts w:ascii="Symbol" w:hAnsi="Symbol"/>
          <w:color w:val="404040"/>
          <w:sz w:val="21"/>
        </w:rPr>
      </w:pPr>
      <w:r>
        <w:rPr>
          <w:color w:val="252525"/>
          <w:sz w:val="20"/>
        </w:rPr>
        <w:t>Humanitarian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Law: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international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law,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international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humanitarian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law;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human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rights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law,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laws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 xml:space="preserve">of war, refugee law, </w:t>
      </w:r>
      <w:proofErr w:type="spellStart"/>
      <w:r>
        <w:rPr>
          <w:color w:val="252525"/>
          <w:sz w:val="20"/>
        </w:rPr>
        <w:t>postconflict</w:t>
      </w:r>
      <w:proofErr w:type="spellEnd"/>
      <w:r>
        <w:rPr>
          <w:color w:val="252525"/>
          <w:sz w:val="20"/>
        </w:rPr>
        <w:t xml:space="preserve"> reconstruction, special courts, alternative justice.</w:t>
      </w:r>
    </w:p>
    <w:p w14:paraId="4119F173" w14:textId="77777777" w:rsidR="000511BD" w:rsidRDefault="00AC2D46">
      <w:pPr>
        <w:pStyle w:val="BodyText"/>
        <w:spacing w:before="126" w:line="276" w:lineRule="auto"/>
        <w:ind w:left="480" w:right="128"/>
      </w:pPr>
      <w:r>
        <w:rPr>
          <w:color w:val="252525"/>
        </w:rPr>
        <w:t>Additional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academic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opportunities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include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group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research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projects,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simulations,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field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trips,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study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abroad.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Students also can join the SPL-supported Student Association on Terrorism and Security Analysis, which produces a journal and hosts an annual conference.</w:t>
      </w:r>
    </w:p>
    <w:p w14:paraId="4119F174" w14:textId="77777777" w:rsidR="000511BD" w:rsidRDefault="00AC2D46">
      <w:pPr>
        <w:pStyle w:val="BodyText"/>
        <w:spacing w:before="118"/>
        <w:ind w:left="480"/>
      </w:pPr>
      <w:r>
        <w:rPr>
          <w:color w:val="252525"/>
        </w:rPr>
        <w:t>To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earn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CAS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National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Security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Law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Counterterrorism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students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2"/>
        </w:rPr>
        <w:t>must:</w:t>
      </w:r>
    </w:p>
    <w:p w14:paraId="4119F175" w14:textId="77777777" w:rsidR="000511BD" w:rsidRDefault="00AC2D46">
      <w:pPr>
        <w:pStyle w:val="ListParagraph"/>
        <w:numPr>
          <w:ilvl w:val="0"/>
          <w:numId w:val="1"/>
        </w:numPr>
        <w:tabs>
          <w:tab w:val="left" w:pos="1200"/>
        </w:tabs>
        <w:spacing w:before="156"/>
        <w:ind w:left="1200" w:hanging="360"/>
        <w:rPr>
          <w:rFonts w:ascii="Symbol" w:hAnsi="Symbol"/>
          <w:color w:val="252525"/>
          <w:sz w:val="20"/>
        </w:rPr>
      </w:pPr>
      <w:r>
        <w:rPr>
          <w:color w:val="252525"/>
          <w:sz w:val="20"/>
        </w:rPr>
        <w:t>Complete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15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credits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coursework: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six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credits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from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“Required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Course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List”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nine</w:t>
      </w:r>
      <w:r>
        <w:rPr>
          <w:color w:val="252525"/>
          <w:spacing w:val="-2"/>
          <w:sz w:val="20"/>
        </w:rPr>
        <w:t xml:space="preserve"> </w:t>
      </w:r>
      <w:proofErr w:type="gramStart"/>
      <w:r>
        <w:rPr>
          <w:color w:val="252525"/>
          <w:spacing w:val="-2"/>
          <w:sz w:val="20"/>
        </w:rPr>
        <w:t>credits</w:t>
      </w:r>
      <w:proofErr w:type="gramEnd"/>
    </w:p>
    <w:p w14:paraId="4119F176" w14:textId="77777777" w:rsidR="000511BD" w:rsidRDefault="00AC2D46">
      <w:pPr>
        <w:pStyle w:val="BodyText"/>
      </w:pPr>
      <w:r>
        <w:rPr>
          <w:color w:val="252525"/>
        </w:rPr>
        <w:t>from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“Elective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Course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List.”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Students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encouraged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select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courses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help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gramStart"/>
      <w:r>
        <w:rPr>
          <w:color w:val="252525"/>
          <w:spacing w:val="-2"/>
        </w:rPr>
        <w:t>faculty</w:t>
      </w:r>
      <w:proofErr w:type="gramEnd"/>
    </w:p>
    <w:p w14:paraId="4119F177" w14:textId="77777777" w:rsidR="000511BD" w:rsidRDefault="00AC2D46">
      <w:pPr>
        <w:pStyle w:val="BodyText"/>
        <w:spacing w:before="41"/>
      </w:pPr>
      <w:r>
        <w:rPr>
          <w:color w:val="252525"/>
        </w:rPr>
        <w:t>advisor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and/or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SPL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staff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member.</w:t>
      </w:r>
    </w:p>
    <w:p w14:paraId="4119F178" w14:textId="77777777" w:rsidR="000511BD" w:rsidRDefault="00AC2D46">
      <w:pPr>
        <w:pStyle w:val="ListParagraph"/>
        <w:numPr>
          <w:ilvl w:val="1"/>
          <w:numId w:val="1"/>
        </w:numPr>
        <w:tabs>
          <w:tab w:val="left" w:pos="1921"/>
        </w:tabs>
        <w:spacing w:before="36" w:line="268" w:lineRule="auto"/>
        <w:ind w:right="1177"/>
        <w:rPr>
          <w:sz w:val="20"/>
        </w:rPr>
      </w:pPr>
      <w:r>
        <w:rPr>
          <w:color w:val="252525"/>
          <w:sz w:val="20"/>
        </w:rPr>
        <w:t>Maintain an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overall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3.0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GPA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average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CAS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courses.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No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course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may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count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if taken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pass/fail or audited.</w:t>
      </w:r>
    </w:p>
    <w:p w14:paraId="4119F179" w14:textId="77777777" w:rsidR="000511BD" w:rsidRDefault="00AC2D46">
      <w:pPr>
        <w:pStyle w:val="ListParagraph"/>
        <w:numPr>
          <w:ilvl w:val="0"/>
          <w:numId w:val="1"/>
        </w:numPr>
        <w:tabs>
          <w:tab w:val="left" w:pos="1200"/>
        </w:tabs>
        <w:spacing w:before="6"/>
        <w:ind w:left="1200" w:hanging="360"/>
        <w:rPr>
          <w:rFonts w:ascii="Symbol" w:hAnsi="Symbol"/>
          <w:color w:val="252525"/>
          <w:sz w:val="20"/>
        </w:rPr>
      </w:pPr>
      <w:r>
        <w:rPr>
          <w:color w:val="252525"/>
          <w:sz w:val="20"/>
        </w:rPr>
        <w:t>Complete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Writing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pacing w:val="-2"/>
          <w:sz w:val="20"/>
        </w:rPr>
        <w:t>Requirement:</w:t>
      </w:r>
    </w:p>
    <w:p w14:paraId="4119F17A" w14:textId="77777777" w:rsidR="000511BD" w:rsidRDefault="00AC2D46">
      <w:pPr>
        <w:pStyle w:val="ListParagraph"/>
        <w:numPr>
          <w:ilvl w:val="1"/>
          <w:numId w:val="1"/>
        </w:numPr>
        <w:tabs>
          <w:tab w:val="left" w:pos="1921"/>
        </w:tabs>
        <w:spacing w:before="36" w:line="268" w:lineRule="auto"/>
        <w:ind w:right="1147"/>
        <w:rPr>
          <w:sz w:val="20"/>
        </w:rPr>
      </w:pPr>
      <w:r>
        <w:rPr>
          <w:color w:val="252525"/>
          <w:sz w:val="20"/>
        </w:rPr>
        <w:t>An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academic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paper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security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topic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that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satisfies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proofErr w:type="gramStart"/>
      <w:r>
        <w:rPr>
          <w:color w:val="252525"/>
          <w:sz w:val="20"/>
        </w:rPr>
        <w:t>upper class</w:t>
      </w:r>
      <w:proofErr w:type="gramEnd"/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writing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requirement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for Syracuse Law; OR</w:t>
      </w:r>
    </w:p>
    <w:p w14:paraId="4119F17B" w14:textId="77777777" w:rsidR="000511BD" w:rsidRDefault="00AC2D46">
      <w:pPr>
        <w:pStyle w:val="ListParagraph"/>
        <w:numPr>
          <w:ilvl w:val="1"/>
          <w:numId w:val="1"/>
        </w:numPr>
        <w:tabs>
          <w:tab w:val="left" w:pos="1921"/>
        </w:tabs>
        <w:spacing w:before="12" w:line="268" w:lineRule="auto"/>
        <w:ind w:right="1630"/>
        <w:rPr>
          <w:sz w:val="20"/>
        </w:rPr>
      </w:pPr>
      <w:r>
        <w:rPr>
          <w:color w:val="252525"/>
          <w:sz w:val="20"/>
        </w:rPr>
        <w:t>Students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may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take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at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least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one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course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that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requires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significant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written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product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on a security topic. Courses with a [W] on the Required Course List meet this standard.</w:t>
      </w:r>
    </w:p>
    <w:p w14:paraId="4119F17C" w14:textId="77777777" w:rsidR="000511BD" w:rsidRDefault="00AC2D46">
      <w:pPr>
        <w:pStyle w:val="ListParagraph"/>
        <w:numPr>
          <w:ilvl w:val="0"/>
          <w:numId w:val="1"/>
        </w:numPr>
        <w:tabs>
          <w:tab w:val="left" w:pos="1200"/>
        </w:tabs>
        <w:spacing w:before="6"/>
        <w:ind w:left="1200" w:hanging="360"/>
        <w:rPr>
          <w:rFonts w:ascii="Symbol" w:hAnsi="Symbol"/>
          <w:color w:val="252525"/>
          <w:sz w:val="20"/>
        </w:rPr>
      </w:pPr>
      <w:r>
        <w:rPr>
          <w:color w:val="252525"/>
          <w:sz w:val="20"/>
        </w:rPr>
        <w:t>Complete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Capstone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pacing w:val="-2"/>
          <w:sz w:val="20"/>
        </w:rPr>
        <w:t>Project:</w:t>
      </w:r>
    </w:p>
    <w:p w14:paraId="4119F17D" w14:textId="77777777" w:rsidR="000511BD" w:rsidRDefault="00AC2D46">
      <w:pPr>
        <w:pStyle w:val="ListParagraph"/>
        <w:numPr>
          <w:ilvl w:val="1"/>
          <w:numId w:val="1"/>
        </w:numPr>
        <w:tabs>
          <w:tab w:val="left" w:pos="1921"/>
        </w:tabs>
        <w:spacing w:before="36" w:line="271" w:lineRule="auto"/>
        <w:ind w:right="1328"/>
        <w:rPr>
          <w:sz w:val="20"/>
        </w:rPr>
      </w:pPr>
      <w:r>
        <w:rPr>
          <w:color w:val="252525"/>
          <w:sz w:val="20"/>
        </w:rPr>
        <w:t>Examples of a Capstone Project include, but are not limited to, a research paper, clinical work,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externship,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substantial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collaborative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project.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project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must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 xml:space="preserve">approved by the Program </w:t>
      </w:r>
      <w:proofErr w:type="gramStart"/>
      <w:r>
        <w:rPr>
          <w:color w:val="252525"/>
          <w:sz w:val="20"/>
        </w:rPr>
        <w:t>Director;</w:t>
      </w:r>
      <w:proofErr w:type="gramEnd"/>
      <w:r>
        <w:rPr>
          <w:color w:val="252525"/>
          <w:sz w:val="20"/>
        </w:rPr>
        <w:t xml:space="preserve"> OR</w:t>
      </w:r>
    </w:p>
    <w:p w14:paraId="4119F17E" w14:textId="77777777" w:rsidR="000511BD" w:rsidRDefault="00AC2D46">
      <w:pPr>
        <w:pStyle w:val="ListParagraph"/>
        <w:numPr>
          <w:ilvl w:val="1"/>
          <w:numId w:val="1"/>
        </w:numPr>
        <w:tabs>
          <w:tab w:val="left" w:pos="1921"/>
        </w:tabs>
        <w:spacing w:before="12" w:line="271" w:lineRule="auto"/>
        <w:ind w:right="1421"/>
        <w:rPr>
          <w:sz w:val="20"/>
        </w:rPr>
      </w:pPr>
      <w:r>
        <w:rPr>
          <w:color w:val="252525"/>
          <w:sz w:val="20"/>
        </w:rPr>
        <w:t>Students may take one or both of two classes whose cumulative work constitutes a Capstone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Project.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These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classes—Law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883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Law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822—are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designated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with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[C]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on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 Required Course List.</w:t>
      </w:r>
    </w:p>
    <w:p w14:paraId="4119F17F" w14:textId="77777777" w:rsidR="000511BD" w:rsidRDefault="00AC2D46">
      <w:pPr>
        <w:pStyle w:val="BodyText"/>
        <w:spacing w:before="126" w:line="276" w:lineRule="auto"/>
        <w:ind w:left="480"/>
      </w:pPr>
      <w:r>
        <w:rPr>
          <w:color w:val="252525"/>
        </w:rPr>
        <w:t>Questions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Program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directed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 Keli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Perrin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(</w:t>
      </w:r>
      <w:hyperlink r:id="rId8">
        <w:r>
          <w:rPr>
            <w:color w:val="F76900"/>
            <w:u w:val="single" w:color="F76900"/>
          </w:rPr>
          <w:t>kaperrin@law.syr.edu</w:t>
        </w:r>
      </w:hyperlink>
      <w:r>
        <w:rPr>
          <w:color w:val="F76900"/>
        </w:rPr>
        <w:t>),</w:t>
      </w:r>
      <w:r>
        <w:rPr>
          <w:color w:val="F76900"/>
          <w:spacing w:val="-3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calling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SPL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315.443.2284,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by visiting 300 Dineen Hall. Additional information about the certificate, can be found on the SPL website.</w:t>
      </w:r>
    </w:p>
    <w:p w14:paraId="4119F180" w14:textId="77777777" w:rsidR="000511BD" w:rsidRDefault="000511BD">
      <w:pPr>
        <w:spacing w:line="276" w:lineRule="auto"/>
        <w:sectPr w:rsidR="000511BD">
          <w:footerReference w:type="default" r:id="rId9"/>
          <w:type w:val="continuous"/>
          <w:pgSz w:w="12240" w:h="15840"/>
          <w:pgMar w:top="1120" w:right="1080" w:bottom="1360" w:left="680" w:header="0" w:footer="1176" w:gutter="0"/>
          <w:pgNumType w:start="1"/>
          <w:cols w:space="720"/>
        </w:sectPr>
      </w:pPr>
    </w:p>
    <w:p w14:paraId="4119F181" w14:textId="77777777" w:rsidR="000511BD" w:rsidRDefault="00AC2D46">
      <w:pPr>
        <w:spacing w:before="44"/>
        <w:ind w:left="120"/>
        <w:rPr>
          <w:b/>
          <w:sz w:val="18"/>
        </w:rPr>
      </w:pPr>
      <w:bookmarkStart w:id="1" w:name="Required_Courses_(SIX_credits)"/>
      <w:bookmarkEnd w:id="1"/>
      <w:r>
        <w:rPr>
          <w:b/>
          <w:color w:val="252525"/>
          <w:sz w:val="18"/>
        </w:rPr>
        <w:lastRenderedPageBreak/>
        <w:t>Required</w:t>
      </w:r>
      <w:r>
        <w:rPr>
          <w:b/>
          <w:color w:val="252525"/>
          <w:spacing w:val="-5"/>
          <w:sz w:val="18"/>
        </w:rPr>
        <w:t xml:space="preserve"> </w:t>
      </w:r>
      <w:r>
        <w:rPr>
          <w:b/>
          <w:color w:val="252525"/>
          <w:sz w:val="18"/>
        </w:rPr>
        <w:t>Courses</w:t>
      </w:r>
      <w:r>
        <w:rPr>
          <w:b/>
          <w:color w:val="252525"/>
          <w:spacing w:val="-5"/>
          <w:sz w:val="18"/>
        </w:rPr>
        <w:t xml:space="preserve"> </w:t>
      </w:r>
      <w:r>
        <w:rPr>
          <w:b/>
          <w:color w:val="252525"/>
          <w:sz w:val="18"/>
        </w:rPr>
        <w:t>(SIX</w:t>
      </w:r>
      <w:r>
        <w:rPr>
          <w:b/>
          <w:color w:val="252525"/>
          <w:spacing w:val="-2"/>
          <w:sz w:val="18"/>
        </w:rPr>
        <w:t xml:space="preserve"> credits)</w:t>
      </w:r>
    </w:p>
    <w:p w14:paraId="4119F182" w14:textId="77777777" w:rsidR="000511BD" w:rsidRDefault="00AC2D46">
      <w:pPr>
        <w:spacing w:before="156"/>
        <w:ind w:left="120"/>
        <w:rPr>
          <w:i/>
          <w:sz w:val="18"/>
        </w:rPr>
      </w:pPr>
      <w:r>
        <w:rPr>
          <w:i/>
          <w:color w:val="252525"/>
          <w:sz w:val="18"/>
        </w:rPr>
        <w:t>[W]</w:t>
      </w:r>
      <w:r>
        <w:rPr>
          <w:i/>
          <w:color w:val="252525"/>
          <w:spacing w:val="-5"/>
          <w:sz w:val="18"/>
        </w:rPr>
        <w:t xml:space="preserve"> </w:t>
      </w:r>
      <w:r>
        <w:rPr>
          <w:i/>
          <w:color w:val="252525"/>
          <w:sz w:val="18"/>
        </w:rPr>
        <w:t>=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Course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meets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Writing Requirement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[C]</w:t>
      </w:r>
      <w:r>
        <w:rPr>
          <w:i/>
          <w:color w:val="252525"/>
          <w:spacing w:val="-1"/>
          <w:sz w:val="18"/>
        </w:rPr>
        <w:t xml:space="preserve"> </w:t>
      </w:r>
      <w:r>
        <w:rPr>
          <w:i/>
          <w:color w:val="252525"/>
          <w:sz w:val="18"/>
        </w:rPr>
        <w:t>=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Course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meets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Capstone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Project</w:t>
      </w:r>
      <w:r>
        <w:rPr>
          <w:i/>
          <w:color w:val="252525"/>
          <w:spacing w:val="-1"/>
          <w:sz w:val="18"/>
        </w:rPr>
        <w:t xml:space="preserve"> </w:t>
      </w:r>
      <w:r>
        <w:rPr>
          <w:i/>
          <w:color w:val="252525"/>
          <w:spacing w:val="-2"/>
          <w:sz w:val="18"/>
        </w:rPr>
        <w:t>requirement</w:t>
      </w:r>
    </w:p>
    <w:p w14:paraId="4119F183" w14:textId="77777777" w:rsidR="000511BD" w:rsidRDefault="000511BD">
      <w:pPr>
        <w:rPr>
          <w:sz w:val="18"/>
        </w:rPr>
        <w:sectPr w:rsidR="000511BD">
          <w:pgSz w:w="12240" w:h="15840"/>
          <w:pgMar w:top="1820" w:right="1080" w:bottom="1360" w:left="680" w:header="0" w:footer="1176" w:gutter="0"/>
          <w:cols w:space="720"/>
        </w:sectPr>
      </w:pPr>
    </w:p>
    <w:p w14:paraId="4119F184" w14:textId="77777777" w:rsidR="000511BD" w:rsidRDefault="00AC2D46">
      <w:pPr>
        <w:spacing w:before="150" w:line="278" w:lineRule="auto"/>
        <w:ind w:left="480" w:hanging="360"/>
        <w:rPr>
          <w:sz w:val="18"/>
        </w:rPr>
      </w:pPr>
      <w:r>
        <w:rPr>
          <w:color w:val="252525"/>
          <w:sz w:val="18"/>
        </w:rPr>
        <w:t>Central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Challenges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National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Security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Policy (PAI 730/LAW 883) [W] [C</w:t>
      </w:r>
    </w:p>
    <w:p w14:paraId="4119F185" w14:textId="77777777" w:rsidR="000511BD" w:rsidRDefault="00AC2D46">
      <w:pPr>
        <w:spacing w:line="278" w:lineRule="auto"/>
        <w:ind w:left="120"/>
        <w:rPr>
          <w:sz w:val="18"/>
        </w:rPr>
      </w:pPr>
      <w:r>
        <w:rPr>
          <w:color w:val="252525"/>
          <w:sz w:val="18"/>
        </w:rPr>
        <w:t>Counterterrorism &amp; the Law (LAW 790) Cybersecurity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Policy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(LAW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832)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[W]</w:t>
      </w:r>
    </w:p>
    <w:p w14:paraId="4119F186" w14:textId="77777777" w:rsidR="000511BD" w:rsidRDefault="00AC2D46">
      <w:pPr>
        <w:spacing w:before="150"/>
        <w:ind w:left="120"/>
        <w:rPr>
          <w:sz w:val="18"/>
        </w:rPr>
      </w:pPr>
      <w:r>
        <w:br w:type="column"/>
      </w:r>
      <w:r>
        <w:rPr>
          <w:color w:val="252525"/>
          <w:sz w:val="18"/>
        </w:rPr>
        <w:t>Homeland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Security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Policy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(PAI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700/LAW</w:t>
      </w:r>
      <w:r>
        <w:rPr>
          <w:color w:val="252525"/>
          <w:spacing w:val="2"/>
          <w:sz w:val="18"/>
        </w:rPr>
        <w:t xml:space="preserve"> </w:t>
      </w:r>
      <w:r>
        <w:rPr>
          <w:color w:val="252525"/>
          <w:spacing w:val="-4"/>
          <w:sz w:val="18"/>
        </w:rPr>
        <w:t>729)</w:t>
      </w:r>
    </w:p>
    <w:p w14:paraId="4119F187" w14:textId="77777777" w:rsidR="000511BD" w:rsidRDefault="00AC2D46">
      <w:pPr>
        <w:spacing w:before="35" w:line="273" w:lineRule="auto"/>
        <w:ind w:left="300" w:right="913" w:hanging="180"/>
        <w:rPr>
          <w:sz w:val="18"/>
        </w:rPr>
      </w:pPr>
      <w:r>
        <w:rPr>
          <w:color w:val="252525"/>
          <w:sz w:val="18"/>
        </w:rPr>
        <w:t>National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Security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Counterterrorism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Research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Center (LAW 822) [W] [C]</w:t>
      </w:r>
    </w:p>
    <w:p w14:paraId="4119F188" w14:textId="77777777" w:rsidR="000511BD" w:rsidRDefault="00AC2D46">
      <w:pPr>
        <w:spacing w:before="4"/>
        <w:ind w:left="120"/>
        <w:rPr>
          <w:sz w:val="18"/>
        </w:rPr>
      </w:pPr>
      <w:r>
        <w:rPr>
          <w:color w:val="252525"/>
          <w:sz w:val="18"/>
        </w:rPr>
        <w:t>National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Security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(LAW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pacing w:val="-4"/>
          <w:sz w:val="18"/>
        </w:rPr>
        <w:t>700)</w:t>
      </w:r>
    </w:p>
    <w:p w14:paraId="4119F189" w14:textId="77777777" w:rsidR="000511BD" w:rsidRDefault="000511BD">
      <w:pPr>
        <w:rPr>
          <w:sz w:val="18"/>
        </w:rPr>
        <w:sectPr w:rsidR="000511BD">
          <w:type w:val="continuous"/>
          <w:pgSz w:w="12240" w:h="15840"/>
          <w:pgMar w:top="1120" w:right="1080" w:bottom="1360" w:left="680" w:header="0" w:footer="1176" w:gutter="0"/>
          <w:cols w:num="2" w:space="720" w:equalWidth="0">
            <w:col w:w="3945" w:space="1187"/>
            <w:col w:w="5348"/>
          </w:cols>
        </w:sectPr>
      </w:pPr>
    </w:p>
    <w:p w14:paraId="4119F18A" w14:textId="77777777" w:rsidR="000511BD" w:rsidRDefault="000511BD">
      <w:pPr>
        <w:pStyle w:val="BodyText"/>
        <w:spacing w:before="0"/>
        <w:ind w:left="0"/>
        <w:rPr>
          <w:sz w:val="18"/>
        </w:rPr>
      </w:pPr>
    </w:p>
    <w:p w14:paraId="4119F18B" w14:textId="77777777" w:rsidR="000511BD" w:rsidRDefault="000511BD">
      <w:pPr>
        <w:pStyle w:val="BodyText"/>
        <w:spacing w:before="181"/>
        <w:ind w:left="0"/>
        <w:rPr>
          <w:sz w:val="18"/>
        </w:rPr>
      </w:pPr>
    </w:p>
    <w:p w14:paraId="4119F18C" w14:textId="77777777" w:rsidR="000511BD" w:rsidRDefault="00AC2D46">
      <w:pPr>
        <w:ind w:left="120"/>
        <w:rPr>
          <w:b/>
          <w:sz w:val="18"/>
        </w:rPr>
      </w:pPr>
      <w:bookmarkStart w:id="2" w:name="Elective_Courses_(NINE_credits)"/>
      <w:bookmarkEnd w:id="2"/>
      <w:r>
        <w:rPr>
          <w:b/>
          <w:color w:val="252525"/>
          <w:sz w:val="18"/>
        </w:rPr>
        <w:t>Elective</w:t>
      </w:r>
      <w:r>
        <w:rPr>
          <w:b/>
          <w:color w:val="252525"/>
          <w:spacing w:val="-3"/>
          <w:sz w:val="18"/>
        </w:rPr>
        <w:t xml:space="preserve"> </w:t>
      </w:r>
      <w:r>
        <w:rPr>
          <w:b/>
          <w:color w:val="252525"/>
          <w:sz w:val="18"/>
        </w:rPr>
        <w:t>Courses</w:t>
      </w:r>
      <w:r>
        <w:rPr>
          <w:b/>
          <w:color w:val="252525"/>
          <w:spacing w:val="-4"/>
          <w:sz w:val="18"/>
        </w:rPr>
        <w:t xml:space="preserve"> </w:t>
      </w:r>
      <w:r>
        <w:rPr>
          <w:b/>
          <w:color w:val="252525"/>
          <w:sz w:val="18"/>
        </w:rPr>
        <w:t xml:space="preserve">(NINE </w:t>
      </w:r>
      <w:r>
        <w:rPr>
          <w:b/>
          <w:color w:val="252525"/>
          <w:spacing w:val="-2"/>
          <w:sz w:val="18"/>
        </w:rPr>
        <w:t>credits)</w:t>
      </w:r>
    </w:p>
    <w:p w14:paraId="4119F18D" w14:textId="77777777" w:rsidR="000511BD" w:rsidRDefault="00AC2D46">
      <w:pPr>
        <w:spacing w:before="151"/>
        <w:ind w:left="120"/>
        <w:rPr>
          <w:i/>
          <w:sz w:val="18"/>
        </w:rPr>
      </w:pPr>
      <w:r>
        <w:rPr>
          <w:i/>
          <w:color w:val="404040"/>
          <w:sz w:val="18"/>
        </w:rPr>
        <w:t>Courses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change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each</w:t>
      </w:r>
      <w:r>
        <w:rPr>
          <w:i/>
          <w:color w:val="404040"/>
          <w:spacing w:val="1"/>
          <w:sz w:val="18"/>
        </w:rPr>
        <w:t xml:space="preserve"> </w:t>
      </w:r>
      <w:r>
        <w:rPr>
          <w:i/>
          <w:color w:val="404040"/>
          <w:sz w:val="18"/>
        </w:rPr>
        <w:t>semester.</w:t>
      </w:r>
      <w:r>
        <w:rPr>
          <w:i/>
          <w:color w:val="404040"/>
          <w:spacing w:val="1"/>
          <w:sz w:val="18"/>
        </w:rPr>
        <w:t xml:space="preserve"> </w:t>
      </w:r>
      <w:r>
        <w:rPr>
          <w:i/>
          <w:color w:val="404040"/>
          <w:sz w:val="18"/>
        </w:rPr>
        <w:t>Check</w:t>
      </w:r>
      <w:r>
        <w:rPr>
          <w:i/>
          <w:color w:val="404040"/>
          <w:spacing w:val="-4"/>
          <w:sz w:val="18"/>
        </w:rPr>
        <w:t xml:space="preserve"> </w:t>
      </w:r>
      <w:r>
        <w:rPr>
          <w:i/>
          <w:color w:val="404040"/>
          <w:sz w:val="18"/>
        </w:rPr>
        <w:t>the</w:t>
      </w:r>
      <w:r>
        <w:rPr>
          <w:i/>
          <w:color w:val="404040"/>
          <w:spacing w:val="-2"/>
          <w:sz w:val="18"/>
        </w:rPr>
        <w:t xml:space="preserve"> </w:t>
      </w:r>
      <w:hyperlink r:id="rId10">
        <w:r>
          <w:rPr>
            <w:i/>
            <w:color w:val="0000FF"/>
            <w:sz w:val="18"/>
            <w:u w:val="single" w:color="0000FF"/>
          </w:rPr>
          <w:t>SPL</w:t>
        </w:r>
        <w:r>
          <w:rPr>
            <w:i/>
            <w:color w:val="0000FF"/>
            <w:spacing w:val="-2"/>
            <w:sz w:val="18"/>
            <w:u w:val="single" w:color="0000FF"/>
          </w:rPr>
          <w:t xml:space="preserve"> </w:t>
        </w:r>
        <w:r>
          <w:rPr>
            <w:i/>
            <w:color w:val="0000FF"/>
            <w:sz w:val="18"/>
            <w:u w:val="single" w:color="0000FF"/>
          </w:rPr>
          <w:t>website</w:t>
        </w:r>
      </w:hyperlink>
      <w:r>
        <w:rPr>
          <w:i/>
          <w:color w:val="0000FF"/>
          <w:spacing w:val="-2"/>
          <w:sz w:val="18"/>
        </w:rPr>
        <w:t xml:space="preserve"> </w:t>
      </w:r>
      <w:r>
        <w:rPr>
          <w:i/>
          <w:color w:val="404040"/>
          <w:sz w:val="18"/>
        </w:rPr>
        <w:t>for</w:t>
      </w:r>
      <w:r>
        <w:rPr>
          <w:i/>
          <w:color w:val="404040"/>
          <w:spacing w:val="-3"/>
          <w:sz w:val="18"/>
        </w:rPr>
        <w:t xml:space="preserve"> </w:t>
      </w:r>
      <w:r>
        <w:rPr>
          <w:i/>
          <w:color w:val="404040"/>
          <w:sz w:val="18"/>
        </w:rPr>
        <w:t>up-to-date</w:t>
      </w:r>
      <w:r>
        <w:rPr>
          <w:i/>
          <w:color w:val="404040"/>
          <w:spacing w:val="-7"/>
          <w:sz w:val="18"/>
        </w:rPr>
        <w:t xml:space="preserve"> </w:t>
      </w:r>
      <w:r>
        <w:rPr>
          <w:i/>
          <w:color w:val="404040"/>
          <w:spacing w:val="-2"/>
          <w:sz w:val="18"/>
        </w:rPr>
        <w:t>offerings.</w:t>
      </w:r>
    </w:p>
    <w:p w14:paraId="4119F18E" w14:textId="77777777" w:rsidR="000511BD" w:rsidRDefault="000511BD">
      <w:pPr>
        <w:pStyle w:val="BodyText"/>
        <w:spacing w:before="217"/>
        <w:ind w:left="0"/>
        <w:rPr>
          <w:i/>
        </w:rPr>
      </w:pPr>
    </w:p>
    <w:p w14:paraId="4119F18F" w14:textId="77777777" w:rsidR="000511BD" w:rsidRDefault="000511BD">
      <w:pPr>
        <w:sectPr w:rsidR="000511BD">
          <w:type w:val="continuous"/>
          <w:pgSz w:w="12240" w:h="15840"/>
          <w:pgMar w:top="1120" w:right="1080" w:bottom="1360" w:left="680" w:header="0" w:footer="1176" w:gutter="0"/>
          <w:cols w:space="720"/>
        </w:sectPr>
      </w:pPr>
    </w:p>
    <w:p w14:paraId="4119F190" w14:textId="77777777" w:rsidR="000511BD" w:rsidRDefault="00AC2D46">
      <w:pPr>
        <w:spacing w:before="64"/>
        <w:ind w:left="115"/>
        <w:rPr>
          <w:sz w:val="18"/>
        </w:rPr>
      </w:pPr>
      <w:r>
        <w:rPr>
          <w:color w:val="252525"/>
          <w:sz w:val="18"/>
        </w:rPr>
        <w:t>Climate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Change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(LAW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pacing w:val="-4"/>
          <w:sz w:val="18"/>
        </w:rPr>
        <w:t>891)</w:t>
      </w:r>
    </w:p>
    <w:p w14:paraId="4119F191" w14:textId="77777777" w:rsidR="000511BD" w:rsidRDefault="00AC2D46">
      <w:pPr>
        <w:spacing w:before="61" w:line="304" w:lineRule="auto"/>
        <w:ind w:left="115" w:right="1156"/>
        <w:rPr>
          <w:sz w:val="18"/>
        </w:rPr>
      </w:pPr>
      <w:r>
        <w:rPr>
          <w:color w:val="252525"/>
          <w:sz w:val="18"/>
        </w:rPr>
        <w:t>Comparative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Civil-Military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Relations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(PSC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785) Comparative Foreign Policy (PSC 783) Computer Crimes (Law 759)</w:t>
      </w:r>
    </w:p>
    <w:p w14:paraId="4119F192" w14:textId="77777777" w:rsidR="000511BD" w:rsidRDefault="00AC2D46">
      <w:pPr>
        <w:spacing w:before="2" w:line="304" w:lineRule="auto"/>
        <w:ind w:left="115" w:right="1318"/>
        <w:rPr>
          <w:sz w:val="18"/>
        </w:rPr>
      </w:pPr>
      <w:r>
        <w:rPr>
          <w:color w:val="252525"/>
          <w:sz w:val="18"/>
        </w:rPr>
        <w:t>Crisis Management (PSC 759/PAI 700) Culture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World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Affairs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(PAI/ANT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707)</w:t>
      </w:r>
    </w:p>
    <w:p w14:paraId="4119F193" w14:textId="77777777" w:rsidR="000511BD" w:rsidRDefault="00AC2D46">
      <w:pPr>
        <w:spacing w:before="3" w:line="304" w:lineRule="auto"/>
        <w:ind w:left="115" w:right="415"/>
        <w:rPr>
          <w:sz w:val="18"/>
        </w:rPr>
      </w:pPr>
      <w:r>
        <w:rPr>
          <w:color w:val="252525"/>
          <w:sz w:val="18"/>
        </w:rPr>
        <w:t>Economic Dimensions of Global Power (PAI 716) Emerging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Technologies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Global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Security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(LAW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844) Federal Courts (LAW 721)</w:t>
      </w:r>
    </w:p>
    <w:p w14:paraId="4119F194" w14:textId="77777777" w:rsidR="000511BD" w:rsidRDefault="00AC2D46">
      <w:pPr>
        <w:spacing w:before="3" w:line="304" w:lineRule="auto"/>
        <w:ind w:left="115" w:right="1318"/>
        <w:rPr>
          <w:sz w:val="18"/>
        </w:rPr>
      </w:pPr>
      <w:r>
        <w:rPr>
          <w:color w:val="252525"/>
          <w:sz w:val="18"/>
        </w:rPr>
        <w:t>Federal Criminal Law (LAW 735) Fundamentals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Conflict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Studies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(PAI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601)</w:t>
      </w:r>
    </w:p>
    <w:p w14:paraId="4119F195" w14:textId="77777777" w:rsidR="000511BD" w:rsidRDefault="00AC2D46">
      <w:pPr>
        <w:spacing w:before="1" w:line="300" w:lineRule="auto"/>
        <w:ind w:left="115" w:right="415"/>
        <w:rPr>
          <w:sz w:val="18"/>
        </w:rPr>
      </w:pPr>
      <w:r>
        <w:rPr>
          <w:color w:val="252525"/>
          <w:sz w:val="18"/>
        </w:rPr>
        <w:t>Fundamentals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9"/>
          <w:sz w:val="18"/>
        </w:rPr>
        <w:t xml:space="preserve"> </w:t>
      </w:r>
      <w:proofErr w:type="spellStart"/>
      <w:r>
        <w:rPr>
          <w:color w:val="252525"/>
          <w:sz w:val="18"/>
        </w:rPr>
        <w:t>Postconflict</w:t>
      </w:r>
      <w:proofErr w:type="spellEnd"/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Reconstruction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(PAI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719) Health Law and Policy (LAW 740)</w:t>
      </w:r>
    </w:p>
    <w:p w14:paraId="4119F196" w14:textId="77777777" w:rsidR="000511BD" w:rsidRDefault="00AC2D46">
      <w:pPr>
        <w:spacing w:before="7" w:line="304" w:lineRule="auto"/>
        <w:ind w:left="115" w:right="1156"/>
        <w:rPr>
          <w:sz w:val="18"/>
        </w:rPr>
      </w:pPr>
      <w:r>
        <w:rPr>
          <w:color w:val="252525"/>
          <w:sz w:val="18"/>
        </w:rPr>
        <w:t>History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International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Relations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(HST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645) Homeland Security (PAI 730)</w:t>
      </w:r>
    </w:p>
    <w:p w14:paraId="4119F197" w14:textId="77777777" w:rsidR="000511BD" w:rsidRDefault="00AC2D46">
      <w:pPr>
        <w:spacing w:before="2" w:line="304" w:lineRule="auto"/>
        <w:ind w:left="115"/>
        <w:rPr>
          <w:sz w:val="18"/>
        </w:rPr>
      </w:pPr>
      <w:r>
        <w:rPr>
          <w:color w:val="252525"/>
          <w:sz w:val="18"/>
        </w:rPr>
        <w:t>Humanitarian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Action: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Challenges,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Responses,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Results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(PAI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765) Immigration Law (LAW 788)</w:t>
      </w:r>
    </w:p>
    <w:p w14:paraId="4119F198" w14:textId="77777777" w:rsidR="000511BD" w:rsidRDefault="00AC2D46">
      <w:pPr>
        <w:spacing w:before="2" w:line="304" w:lineRule="auto"/>
        <w:ind w:left="115" w:right="1156"/>
        <w:rPr>
          <w:sz w:val="18"/>
        </w:rPr>
      </w:pPr>
      <w:r>
        <w:rPr>
          <w:color w:val="252525"/>
          <w:sz w:val="18"/>
        </w:rPr>
        <w:t>International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Human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Rights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(LAW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778) International Law (LAW 728)</w:t>
      </w:r>
    </w:p>
    <w:p w14:paraId="4119F199" w14:textId="77777777" w:rsidR="000511BD" w:rsidRDefault="00AC2D46">
      <w:pPr>
        <w:spacing w:before="2" w:line="304" w:lineRule="auto"/>
        <w:ind w:left="115" w:right="1156"/>
        <w:rPr>
          <w:sz w:val="18"/>
        </w:rPr>
      </w:pPr>
      <w:r>
        <w:rPr>
          <w:color w:val="252525"/>
          <w:sz w:val="18"/>
        </w:rPr>
        <w:t>International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Organizations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(PSC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752) International Security (PAI 717)</w:t>
      </w:r>
    </w:p>
    <w:p w14:paraId="4119F19A" w14:textId="77777777" w:rsidR="000511BD" w:rsidRDefault="00AC2D46">
      <w:pPr>
        <w:spacing w:before="128" w:line="304" w:lineRule="auto"/>
        <w:ind w:left="115" w:right="1691"/>
        <w:rPr>
          <w:sz w:val="18"/>
        </w:rPr>
      </w:pPr>
      <w:r>
        <w:br w:type="column"/>
      </w:r>
      <w:r>
        <w:rPr>
          <w:color w:val="252525"/>
          <w:sz w:val="18"/>
        </w:rPr>
        <w:t>International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Security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Theory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(PSC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749) Internet Law (LAW 775)</w:t>
      </w:r>
    </w:p>
    <w:p w14:paraId="4119F19B" w14:textId="77777777" w:rsidR="000511BD" w:rsidRDefault="00AC2D46">
      <w:pPr>
        <w:spacing w:before="1" w:line="304" w:lineRule="auto"/>
        <w:ind w:left="115" w:right="1691"/>
        <w:rPr>
          <w:sz w:val="18"/>
        </w:rPr>
      </w:pPr>
      <w:r>
        <w:rPr>
          <w:color w:val="252525"/>
          <w:sz w:val="18"/>
        </w:rPr>
        <w:t>Law,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Courts,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Human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Rights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(PSC/PAI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700) Law of the Global Commons LAW (975) Middle East Anthropology (ANT 668) Perspectives on Terrorism (LAW 790) Political Leadership (PSC 788/PAI 700) Privacy Law (792)</w:t>
      </w:r>
    </w:p>
    <w:p w14:paraId="4119F19C" w14:textId="77777777" w:rsidR="000511BD" w:rsidRDefault="00AC2D46">
      <w:pPr>
        <w:spacing w:before="5"/>
        <w:ind w:left="115"/>
        <w:rPr>
          <w:sz w:val="18"/>
        </w:rPr>
      </w:pPr>
      <w:r>
        <w:rPr>
          <w:color w:val="252525"/>
          <w:sz w:val="18"/>
        </w:rPr>
        <w:t>Responding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to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Proliferation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WMDs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(PAI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pacing w:val="-4"/>
          <w:sz w:val="18"/>
        </w:rPr>
        <w:t>727)</w:t>
      </w:r>
    </w:p>
    <w:p w14:paraId="4119F19D" w14:textId="77777777" w:rsidR="000511BD" w:rsidRDefault="00AC2D46">
      <w:pPr>
        <w:spacing w:before="60"/>
        <w:ind w:left="115"/>
        <w:rPr>
          <w:sz w:val="18"/>
        </w:rPr>
      </w:pPr>
      <w:r>
        <w:rPr>
          <w:color w:val="252525"/>
          <w:sz w:val="18"/>
        </w:rPr>
        <w:t>Rule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4"/>
          <w:sz w:val="18"/>
        </w:rPr>
        <w:t xml:space="preserve"> </w:t>
      </w:r>
      <w:proofErr w:type="spellStart"/>
      <w:r>
        <w:rPr>
          <w:color w:val="252525"/>
          <w:sz w:val="18"/>
        </w:rPr>
        <w:t>Postconflict</w:t>
      </w:r>
      <w:proofErr w:type="spellEnd"/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Reconstruction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(LAW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pacing w:val="-4"/>
          <w:sz w:val="18"/>
        </w:rPr>
        <w:t>813)</w:t>
      </w:r>
    </w:p>
    <w:p w14:paraId="4119F19E" w14:textId="77777777" w:rsidR="000511BD" w:rsidRDefault="00AC2D46">
      <w:pPr>
        <w:spacing w:before="60" w:line="304" w:lineRule="auto"/>
        <w:ind w:left="115"/>
        <w:rPr>
          <w:sz w:val="18"/>
        </w:rPr>
      </w:pPr>
      <w:r>
        <w:rPr>
          <w:color w:val="252525"/>
          <w:sz w:val="18"/>
        </w:rPr>
        <w:t>Smart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Grid: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Security,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Privacy,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Economics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(LAW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868/PAI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730) Theories of International Relations (PSC 651)</w:t>
      </w:r>
    </w:p>
    <w:p w14:paraId="4119F19F" w14:textId="77777777" w:rsidR="000511BD" w:rsidRDefault="00AC2D46">
      <w:pPr>
        <w:spacing w:before="1"/>
        <w:ind w:left="115"/>
        <w:rPr>
          <w:sz w:val="18"/>
        </w:rPr>
      </w:pPr>
      <w:r>
        <w:rPr>
          <w:color w:val="252525"/>
          <w:sz w:val="18"/>
        </w:rPr>
        <w:t>The Modern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Presidency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(HST</w:t>
      </w:r>
      <w:r>
        <w:rPr>
          <w:color w:val="252525"/>
          <w:spacing w:val="2"/>
          <w:sz w:val="18"/>
        </w:rPr>
        <w:t xml:space="preserve"> </w:t>
      </w:r>
      <w:r>
        <w:rPr>
          <w:color w:val="252525"/>
          <w:spacing w:val="-4"/>
          <w:sz w:val="18"/>
        </w:rPr>
        <w:t>615)</w:t>
      </w:r>
    </w:p>
    <w:p w14:paraId="4119F1A0" w14:textId="77777777" w:rsidR="000511BD" w:rsidRDefault="00AC2D46">
      <w:pPr>
        <w:spacing w:before="60" w:line="304" w:lineRule="auto"/>
        <w:ind w:left="115" w:right="1034"/>
        <w:rPr>
          <w:sz w:val="18"/>
        </w:rPr>
      </w:pPr>
      <w:r>
        <w:rPr>
          <w:color w:val="252525"/>
          <w:sz w:val="18"/>
        </w:rPr>
        <w:t>Transnational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Crimes,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Drugs,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Terrorism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(PSC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700) UN Organizations: Managing for Change (PAI 764)</w:t>
      </w:r>
    </w:p>
    <w:p w14:paraId="4119F1A1" w14:textId="77777777" w:rsidR="000511BD" w:rsidRDefault="00AC2D46">
      <w:pPr>
        <w:spacing w:before="1" w:line="304" w:lineRule="auto"/>
        <w:ind w:left="475" w:right="334" w:hanging="360"/>
        <w:rPr>
          <w:sz w:val="18"/>
        </w:rPr>
      </w:pPr>
      <w:r>
        <w:rPr>
          <w:color w:val="252525"/>
          <w:sz w:val="18"/>
        </w:rPr>
        <w:t>US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Defense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Strategy,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Military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Posture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&amp;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Combat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Operations (PAI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739)</w:t>
      </w:r>
    </w:p>
    <w:p w14:paraId="4119F1A2" w14:textId="77777777" w:rsidR="000511BD" w:rsidRDefault="00AC2D46">
      <w:pPr>
        <w:spacing w:before="2" w:line="304" w:lineRule="auto"/>
        <w:ind w:left="115" w:right="606"/>
        <w:rPr>
          <w:b/>
          <w:sz w:val="18"/>
        </w:rPr>
      </w:pPr>
      <w:r>
        <w:rPr>
          <w:color w:val="252525"/>
          <w:sz w:val="18"/>
        </w:rPr>
        <w:t>US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Intelligence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Community: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1947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to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Present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(PAI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 xml:space="preserve">738) US National Security &amp; Foreign Policy (PAI 718/ PSC 706) Veterans Legal Clinic (LAW 926) </w:t>
      </w:r>
      <w:r>
        <w:rPr>
          <w:b/>
          <w:color w:val="252525"/>
          <w:sz w:val="18"/>
        </w:rPr>
        <w:t>3 credits</w:t>
      </w:r>
    </w:p>
    <w:p w14:paraId="4119F1A3" w14:textId="77777777" w:rsidR="000511BD" w:rsidRDefault="00AC2D46">
      <w:pPr>
        <w:spacing w:before="4"/>
        <w:ind w:left="115"/>
        <w:rPr>
          <w:sz w:val="18"/>
        </w:rPr>
      </w:pPr>
      <w:r>
        <w:rPr>
          <w:color w:val="252525"/>
          <w:sz w:val="18"/>
        </w:rPr>
        <w:t>Women,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War,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&amp; Peace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 xml:space="preserve">(ANT </w:t>
      </w:r>
      <w:r>
        <w:rPr>
          <w:color w:val="252525"/>
          <w:spacing w:val="-4"/>
          <w:sz w:val="18"/>
        </w:rPr>
        <w:t>676)</w:t>
      </w:r>
    </w:p>
    <w:sectPr w:rsidR="000511BD">
      <w:type w:val="continuous"/>
      <w:pgSz w:w="12240" w:h="15840"/>
      <w:pgMar w:top="1120" w:right="1080" w:bottom="1360" w:left="680" w:header="0" w:footer="1176" w:gutter="0"/>
      <w:cols w:num="2" w:space="720" w:equalWidth="0">
        <w:col w:w="4721" w:space="687"/>
        <w:col w:w="5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F1AB" w14:textId="77777777" w:rsidR="00AC2D46" w:rsidRDefault="00AC2D46">
      <w:r>
        <w:separator/>
      </w:r>
    </w:p>
  </w:endnote>
  <w:endnote w:type="continuationSeparator" w:id="0">
    <w:p w14:paraId="4119F1AD" w14:textId="77777777" w:rsidR="00AC2D46" w:rsidRDefault="00AC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F1A6" w14:textId="77777777" w:rsidR="000511BD" w:rsidRDefault="00AC2D46">
    <w:pPr>
      <w:pStyle w:val="BodyText"/>
      <w:spacing w:before="0" w:line="14" w:lineRule="auto"/>
      <w:ind w:left="0"/>
      <w:rPr>
        <w:sz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4119F1A7" wp14:editId="4119F1A8">
              <wp:simplePos x="0" y="0"/>
              <wp:positionH relativeFrom="page">
                <wp:posOffset>1140460</wp:posOffset>
              </wp:positionH>
              <wp:positionV relativeFrom="page">
                <wp:posOffset>9172219</wp:posOffset>
              </wp:positionV>
              <wp:extent cx="548132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132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19F1A9" w14:textId="77777777" w:rsidR="000511BD" w:rsidRDefault="00AC2D46">
                          <w:pPr>
                            <w:pStyle w:val="BodyText"/>
                            <w:spacing w:before="0" w:line="224" w:lineRule="exact"/>
                            <w:ind w:left="20"/>
                          </w:pPr>
                          <w:r>
                            <w:rPr>
                              <w:color w:val="252525"/>
                            </w:rPr>
                            <w:t>300</w:t>
                          </w:r>
                          <w:r>
                            <w:rPr>
                              <w:color w:val="25252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Dineen</w:t>
                          </w:r>
                          <w:r>
                            <w:rPr>
                              <w:color w:val="25252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Hall,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Syracuse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University,</w:t>
                          </w:r>
                          <w:r>
                            <w:rPr>
                              <w:color w:val="25252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Syracuse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NY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13244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|</w:t>
                          </w:r>
                          <w:r>
                            <w:rPr>
                              <w:color w:val="252525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315.443.2284 |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52525"/>
                                <w:spacing w:val="-2"/>
                              </w:rPr>
                              <w:t>securitypolicylaw@law.syr.edu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9F1A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9.8pt;margin-top:722.2pt;width:431.6pt;height:12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" filled="f" stroked="f">
              <v:textbox inset="0,0,0,0">
                <w:txbxContent>
                  <w:p w14:paraId="4119F1A9" w14:textId="77777777" w:rsidR="000511BD" w:rsidRDefault="00AC2D46">
                    <w:pPr>
                      <w:pStyle w:val="BodyText"/>
                      <w:spacing w:before="0" w:line="224" w:lineRule="exact"/>
                      <w:ind w:left="20"/>
                    </w:pPr>
                    <w:r>
                      <w:rPr>
                        <w:color w:val="252525"/>
                      </w:rPr>
                      <w:t>300</w:t>
                    </w:r>
                    <w:r>
                      <w:rPr>
                        <w:color w:val="252525"/>
                        <w:spacing w:val="-8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Dineen</w:t>
                    </w:r>
                    <w:r>
                      <w:rPr>
                        <w:color w:val="252525"/>
                        <w:spacing w:val="-4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Hall,</w:t>
                    </w:r>
                    <w:r>
                      <w:rPr>
                        <w:color w:val="252525"/>
                        <w:spacing w:val="-3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Syracuse</w:t>
                    </w:r>
                    <w:r>
                      <w:rPr>
                        <w:color w:val="252525"/>
                        <w:spacing w:val="-3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University,</w:t>
                    </w:r>
                    <w:r>
                      <w:rPr>
                        <w:color w:val="252525"/>
                        <w:spacing w:val="-4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Syracuse</w:t>
                    </w:r>
                    <w:r>
                      <w:rPr>
                        <w:color w:val="252525"/>
                        <w:spacing w:val="-3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NY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13244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|</w:t>
                    </w:r>
                    <w:r>
                      <w:rPr>
                        <w:color w:val="252525"/>
                        <w:spacing w:val="-6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315.443.2284 |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color w:val="252525"/>
                          <w:spacing w:val="-2"/>
                        </w:rPr>
                        <w:t>securitypolicylaw@law.syr.edu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F1A7" w14:textId="77777777" w:rsidR="00AC2D46" w:rsidRDefault="00AC2D46">
      <w:r>
        <w:separator/>
      </w:r>
    </w:p>
  </w:footnote>
  <w:footnote w:type="continuationSeparator" w:id="0">
    <w:p w14:paraId="4119F1A9" w14:textId="77777777" w:rsidR="00AC2D46" w:rsidRDefault="00AC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480B"/>
    <w:multiLevelType w:val="hybridMultilevel"/>
    <w:tmpl w:val="1C48669C"/>
    <w:lvl w:ilvl="0" w:tplc="FAF88F62">
      <w:numFmt w:val="bullet"/>
      <w:lvlText w:val=""/>
      <w:lvlJc w:val="left"/>
      <w:pPr>
        <w:ind w:left="1201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7760AE2">
      <w:numFmt w:val="bullet"/>
      <w:lvlText w:val="o"/>
      <w:lvlJc w:val="left"/>
      <w:pPr>
        <w:ind w:left="19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52525"/>
        <w:spacing w:val="0"/>
        <w:w w:val="100"/>
        <w:sz w:val="20"/>
        <w:szCs w:val="20"/>
        <w:lang w:val="en-US" w:eastAsia="en-US" w:bidi="ar-SA"/>
      </w:rPr>
    </w:lvl>
    <w:lvl w:ilvl="2" w:tplc="CD3CFF8C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3" w:tplc="48868AA8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CFFEEF4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5" w:tplc="8768173E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2D4C1B14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 w:tplc="19726DA0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EC52B6E0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</w:abstractNum>
  <w:num w:numId="1" w16cid:durableId="102040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BD"/>
    <w:rsid w:val="000511BD"/>
    <w:rsid w:val="00A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F169"/>
  <w15:docId w15:val="{D1451D94-CC02-47BA-B242-A0FC47C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120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01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2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errin@law.sy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ecuritypolicylaw.syr.edu/our-work/academicprograms/lawcertificat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ritypolicylaw@law.syr.edu" TargetMode="External"/><Relationship Id="rId1" Type="http://schemas.openxmlformats.org/officeDocument/2006/relationships/hyperlink" Target="mailto:securitypolicylaw@law.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78a402-1a9e-4eb9-8414-ffb55a5fcf1e}" enabled="0" method="" siteId="{4278a402-1a9e-4eb9-8414-ffb55a5fcf1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CAS_in_Law_Description-mwedit050120_2.docx</dc:title>
  <dc:creator>Kristen L Duda</dc:creator>
  <cp:lastModifiedBy>Kristen L Duda</cp:lastModifiedBy>
  <cp:revision>2</cp:revision>
  <dcterms:created xsi:type="dcterms:W3CDTF">2024-04-12T17:42:00Z</dcterms:created>
  <dcterms:modified xsi:type="dcterms:W3CDTF">2024-04-12T17:42:00Z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2024-03-19T00:00:00Z</vt:filetime>
  </property>
</Properties>
</file>